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00" w:type="dxa"/>
        <w:jc w:val="center"/>
        <w:tblCellSpacing w:w="1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900"/>
      </w:tblGrid>
      <w:tr w:rsidR="00656265" w:rsidRPr="00656265" w14:paraId="10207346" w14:textId="77777777" w:rsidTr="00656265">
        <w:trPr>
          <w:tblCellSpacing w:w="15" w:type="dxa"/>
          <w:jc w:val="center"/>
        </w:trPr>
        <w:tc>
          <w:tcPr>
            <w:tcW w:w="4977" w:type="pct"/>
            <w:shd w:val="clear" w:color="auto" w:fill="FFFFFF"/>
            <w:hideMark/>
          </w:tcPr>
          <w:p w14:paraId="078B9003" w14:textId="77777777" w:rsidR="00656265" w:rsidRPr="00656265" w:rsidRDefault="00656265" w:rsidP="0065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34048A" w14:textId="6D9EF78C" w:rsidR="00D173DE" w:rsidRDefault="00656265" w:rsidP="00D173DE">
      <w:pPr>
        <w:jc w:val="center"/>
        <w:rPr>
          <w:b/>
          <w:sz w:val="28"/>
          <w:szCs w:val="28"/>
        </w:rPr>
      </w:pPr>
      <w:r w:rsidRPr="00E16A07">
        <w:rPr>
          <w:b/>
          <w:sz w:val="28"/>
          <w:szCs w:val="28"/>
        </w:rPr>
        <w:t>Virtual Side –event:</w:t>
      </w:r>
    </w:p>
    <w:p w14:paraId="47F2F00A" w14:textId="5BDC72FC" w:rsidR="00656265" w:rsidRPr="00E16A07" w:rsidRDefault="006B33E2" w:rsidP="00CD4023">
      <w:pPr>
        <w:jc w:val="center"/>
        <w:rPr>
          <w:b/>
          <w:sz w:val="28"/>
          <w:szCs w:val="28"/>
        </w:rPr>
      </w:pPr>
      <w:r w:rsidRPr="00B91005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Social policies to accelerate implementation of the 2030 Agenda: promoting civic engagement and community participation</w:t>
      </w:r>
    </w:p>
    <w:p w14:paraId="4DEF7E88" w14:textId="2ABBDBB5" w:rsidR="00656265" w:rsidRPr="00D173DE" w:rsidRDefault="00656265" w:rsidP="00D173DE">
      <w:pPr>
        <w:jc w:val="center"/>
        <w:rPr>
          <w:b/>
          <w:sz w:val="24"/>
          <w:szCs w:val="24"/>
        </w:rPr>
      </w:pPr>
      <w:r w:rsidRPr="00D173DE">
        <w:rPr>
          <w:b/>
          <w:sz w:val="24"/>
          <w:szCs w:val="24"/>
        </w:rPr>
        <w:t xml:space="preserve">Date: </w:t>
      </w:r>
      <w:r w:rsidR="00D054E8" w:rsidRPr="00D173DE">
        <w:rPr>
          <w:b/>
          <w:sz w:val="24"/>
          <w:szCs w:val="24"/>
        </w:rPr>
        <w:t>Wednesday, February 7, 2024</w:t>
      </w:r>
    </w:p>
    <w:p w14:paraId="77D60B82" w14:textId="46CA135F" w:rsidR="00656265" w:rsidRPr="00D173DE" w:rsidRDefault="00656265" w:rsidP="00D173DE">
      <w:pPr>
        <w:jc w:val="center"/>
        <w:rPr>
          <w:b/>
          <w:sz w:val="24"/>
          <w:szCs w:val="24"/>
        </w:rPr>
      </w:pPr>
      <w:r w:rsidRPr="00D173DE">
        <w:rPr>
          <w:b/>
          <w:sz w:val="24"/>
          <w:szCs w:val="24"/>
        </w:rPr>
        <w:t>Time: 9:</w:t>
      </w:r>
      <w:r w:rsidR="00D054E8" w:rsidRPr="00D173DE">
        <w:rPr>
          <w:b/>
          <w:sz w:val="24"/>
          <w:szCs w:val="24"/>
        </w:rPr>
        <w:t>00-10:15 am</w:t>
      </w:r>
      <w:r w:rsidRPr="00D173DE">
        <w:rPr>
          <w:b/>
          <w:sz w:val="24"/>
          <w:szCs w:val="24"/>
        </w:rPr>
        <w:t xml:space="preserve"> EST</w:t>
      </w:r>
    </w:p>
    <w:p w14:paraId="69846DD7" w14:textId="6C95FCD8" w:rsidR="00656265" w:rsidRDefault="00656265" w:rsidP="000E2C35">
      <w:r>
        <w:rPr>
          <w:b/>
        </w:rPr>
        <w:t>Please register at:</w:t>
      </w:r>
      <w:r w:rsidR="00272D45" w:rsidRPr="00272D45">
        <w:t xml:space="preserve"> </w:t>
      </w:r>
    </w:p>
    <w:p w14:paraId="73C61A86" w14:textId="77777777" w:rsidR="006B33E2" w:rsidRPr="00C20FE1" w:rsidRDefault="00000000" w:rsidP="006B3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r w:rsidR="006B33E2" w:rsidRPr="00C20FE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https://us06web.zoom.us/meeting/register/tZcpcu-orj8oEtK0CQQWE9c0PI9cV6YS8gfB</w:t>
        </w:r>
      </w:hyperlink>
    </w:p>
    <w:p w14:paraId="11F47786" w14:textId="77777777" w:rsidR="006B33E2" w:rsidRDefault="006B33E2" w:rsidP="006B33E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14:paraId="5EEA4705" w14:textId="3BF68139" w:rsidR="00BF3B83" w:rsidRPr="00BF3B83" w:rsidRDefault="00BF3B83" w:rsidP="00BF3B8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3B83">
        <w:rPr>
          <w:rFonts w:ascii="Times New Roman" w:hAnsi="Times New Roman" w:cs="Times New Roman"/>
          <w:sz w:val="24"/>
          <w:szCs w:val="24"/>
          <w:shd w:val="clear" w:color="auto" w:fill="FFFFFF"/>
        </w:rPr>
        <w:t>This side- event will discuss how social policies could be made more effective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</w:t>
      </w:r>
      <w:r w:rsidRPr="00BF3B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help to create a fairer, more equitable, inclusive, and humane society where the needs and aspirations of individuals are at the forefront of the drive to implement the 2030 agenda.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roles of civic engagement and community participation are emphasized along with the importance of policy coherence.</w:t>
      </w:r>
    </w:p>
    <w:p w14:paraId="7F3303ED" w14:textId="5BAC2BDB" w:rsidR="000E2C35" w:rsidRPr="00A73406" w:rsidRDefault="00EF2A48" w:rsidP="000E2C35">
      <w:pPr>
        <w:rPr>
          <w:b/>
        </w:rPr>
      </w:pPr>
      <w:r w:rsidRPr="00EF2A48">
        <w:t xml:space="preserve"> </w:t>
      </w:r>
      <w:r w:rsidR="000E2C35" w:rsidRPr="000E2C35">
        <w:rPr>
          <w:b/>
        </w:rPr>
        <w:t>Speakers</w:t>
      </w:r>
      <w:r w:rsidR="000E2C35">
        <w:t xml:space="preserve">:  </w:t>
      </w:r>
    </w:p>
    <w:p w14:paraId="5981FB71" w14:textId="77777777" w:rsidR="006B33E2" w:rsidRPr="00BC5BEA" w:rsidRDefault="006B33E2" w:rsidP="006B33E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BC5B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Prof. Lynne M. Healy, </w:t>
      </w:r>
      <w:r w:rsidRPr="00BC5BEA">
        <w:rPr>
          <w:rFonts w:ascii="Times New Roman" w:eastAsia="Times New Roman" w:hAnsi="Times New Roman" w:cs="Times New Roman"/>
          <w:sz w:val="24"/>
          <w:szCs w:val="24"/>
        </w:rPr>
        <w:t>Main Representative to the UN, International Association of Schools of Social Work.</w:t>
      </w:r>
    </w:p>
    <w:p w14:paraId="6A97F7BD" w14:textId="77777777" w:rsidR="006B33E2" w:rsidRPr="00BC5BEA" w:rsidRDefault="006B33E2" w:rsidP="006B33E2">
      <w:pPr>
        <w:shd w:val="clear" w:color="auto" w:fill="FFFF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5B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Dr. Peta-Anne Baker, Social Development Specialist, Independent Scholar and Joint Editor, </w:t>
      </w:r>
      <w:r w:rsidRPr="00BC5BE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Caribbean Journal of Social Work</w:t>
      </w:r>
      <w:r w:rsidRPr="00BC5BE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6307F7C2" w14:textId="3592804E" w:rsidR="006B33E2" w:rsidRPr="00BC5BEA" w:rsidRDefault="00A73406" w:rsidP="006B33E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Mr. </w:t>
      </w:r>
      <w:r w:rsidR="006B33E2" w:rsidRPr="00BC5B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Christopher Dapaah, Coordinating Director at Resource Link Foundation, Ghana </w:t>
      </w:r>
    </w:p>
    <w:p w14:paraId="43B8AF1C" w14:textId="77777777" w:rsidR="006B33E2" w:rsidRPr="00BC5BEA" w:rsidRDefault="006B33E2" w:rsidP="006B33E2">
      <w:pPr>
        <w:shd w:val="clear" w:color="auto" w:fill="FFFF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5BEA">
        <w:rPr>
          <w:rFonts w:ascii="Times New Roman" w:eastAsia="Times New Roman" w:hAnsi="Times New Roman" w:cs="Times New Roman"/>
          <w:sz w:val="24"/>
          <w:szCs w:val="24"/>
        </w:rPr>
        <w:t>Dr.</w:t>
      </w:r>
      <w:r w:rsidRPr="00BC5B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Suresh </w:t>
      </w:r>
      <w:proofErr w:type="spellStart"/>
      <w:r w:rsidRPr="00BC5BEA">
        <w:rPr>
          <w:rFonts w:ascii="Times New Roman" w:hAnsi="Times New Roman" w:cs="Times New Roman"/>
          <w:sz w:val="24"/>
          <w:szCs w:val="24"/>
          <w:shd w:val="clear" w:color="auto" w:fill="FFFFFF"/>
        </w:rPr>
        <w:t>Pathare</w:t>
      </w:r>
      <w:proofErr w:type="spellEnd"/>
      <w:r w:rsidRPr="00BC5BEA">
        <w:rPr>
          <w:rFonts w:ascii="Times New Roman" w:hAnsi="Times New Roman" w:cs="Times New Roman"/>
          <w:sz w:val="24"/>
          <w:szCs w:val="24"/>
          <w:shd w:val="clear" w:color="auto" w:fill="FFFFFF"/>
        </w:rPr>
        <w:t>, Professor and Director of BPHES’ Centre for Studies in Rural Development – Institute of Social Work and Research, Ahmednagar, Maharashtra, India.</w:t>
      </w:r>
    </w:p>
    <w:p w14:paraId="0DF592A1" w14:textId="4AD51BBD" w:rsidR="006B33E2" w:rsidRPr="006B33E2" w:rsidRDefault="006B33E2" w:rsidP="006B33E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BC5BEA">
        <w:rPr>
          <w:rFonts w:ascii="Times New Roman" w:eastAsia="Times New Roman" w:hAnsi="Times New Roman" w:cs="Times New Roman"/>
          <w:sz w:val="24"/>
          <w:szCs w:val="24"/>
        </w:rPr>
        <w:t xml:space="preserve">Dr. Sergei </w:t>
      </w:r>
      <w:proofErr w:type="spellStart"/>
      <w:r w:rsidRPr="00BC5BEA">
        <w:rPr>
          <w:rFonts w:ascii="Times New Roman" w:eastAsia="Times New Roman" w:hAnsi="Times New Roman" w:cs="Times New Roman"/>
          <w:sz w:val="24"/>
          <w:szCs w:val="24"/>
        </w:rPr>
        <w:t>Zelenev</w:t>
      </w:r>
      <w:proofErr w:type="spellEnd"/>
      <w:r w:rsidRPr="00BC5BEA">
        <w:rPr>
          <w:rFonts w:ascii="Times New Roman" w:eastAsia="Times New Roman" w:hAnsi="Times New Roman" w:cs="Times New Roman"/>
          <w:sz w:val="24"/>
          <w:szCs w:val="24"/>
        </w:rPr>
        <w:t>, Special Representative of International Council on Social Welfare to the UN</w:t>
      </w:r>
    </w:p>
    <w:p w14:paraId="1576FCF7" w14:textId="513CFDA2" w:rsidR="003C01D1" w:rsidRDefault="00A47971" w:rsidP="000E2C35">
      <w:r w:rsidRPr="00A47971">
        <w:rPr>
          <w:b/>
        </w:rPr>
        <w:t>Moderator:</w:t>
      </w:r>
      <w:r>
        <w:t xml:space="preserve"> </w:t>
      </w:r>
      <w:r w:rsidR="000E2C35">
        <w:t xml:space="preserve">  </w:t>
      </w:r>
    </w:p>
    <w:p w14:paraId="10D359B0" w14:textId="59251D0C" w:rsidR="000E2C35" w:rsidRDefault="006B33E2">
      <w:pPr>
        <w:rPr>
          <w:sz w:val="24"/>
          <w:szCs w:val="24"/>
        </w:rPr>
      </w:pPr>
      <w:r w:rsidRPr="006B33E2">
        <w:rPr>
          <w:rFonts w:ascii="Times New Roman" w:eastAsia="Times New Roman" w:hAnsi="Times New Roman" w:cs="Times New Roman"/>
          <w:sz w:val="24"/>
          <w:szCs w:val="24"/>
        </w:rPr>
        <w:t>Prof</w:t>
      </w:r>
      <w:r>
        <w:rPr>
          <w:rFonts w:ascii="Times New Roman" w:eastAsia="Times New Roman" w:hAnsi="Times New Roman" w:cs="Times New Roman"/>
          <w:sz w:val="24"/>
          <w:szCs w:val="24"/>
        </w:rPr>
        <w:t>essor</w:t>
      </w:r>
      <w:r w:rsidRPr="006B33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33E2">
        <w:rPr>
          <w:rFonts w:ascii="Times New Roman" w:eastAsia="Times New Roman" w:hAnsi="Times New Roman" w:cs="Times New Roman"/>
          <w:sz w:val="24"/>
          <w:szCs w:val="24"/>
        </w:rPr>
        <w:t>Cudore</w:t>
      </w:r>
      <w:proofErr w:type="spellEnd"/>
      <w:r w:rsidRPr="006B33E2">
        <w:rPr>
          <w:rFonts w:ascii="Times New Roman" w:eastAsia="Times New Roman" w:hAnsi="Times New Roman" w:cs="Times New Roman"/>
          <w:sz w:val="24"/>
          <w:szCs w:val="24"/>
        </w:rPr>
        <w:t xml:space="preserve"> Snell, School of Social Work, Howard University</w:t>
      </w:r>
      <w:r w:rsidR="00D173DE">
        <w:rPr>
          <w:sz w:val="24"/>
          <w:szCs w:val="24"/>
        </w:rPr>
        <w:t>, Washington, DC</w:t>
      </w:r>
    </w:p>
    <w:p w14:paraId="6CCB5F2E" w14:textId="77777777" w:rsidR="00A73406" w:rsidRDefault="00A73406">
      <w:pPr>
        <w:rPr>
          <w:sz w:val="24"/>
          <w:szCs w:val="24"/>
        </w:rPr>
      </w:pPr>
    </w:p>
    <w:p w14:paraId="5A0F76FF" w14:textId="77777777" w:rsidR="00A73406" w:rsidRPr="006A7683" w:rsidRDefault="00A73406" w:rsidP="00A73406">
      <w:pPr>
        <w:rPr>
          <w:b/>
          <w:i/>
        </w:rPr>
      </w:pPr>
      <w:r>
        <w:rPr>
          <w:b/>
          <w:i/>
        </w:rPr>
        <w:t xml:space="preserve">Organized by: </w:t>
      </w:r>
    </w:p>
    <w:p w14:paraId="4E48CDE4" w14:textId="51117033" w:rsidR="00A73406" w:rsidRPr="00A73406" w:rsidRDefault="00A73406">
      <w:pPr>
        <w:rPr>
          <w:b/>
        </w:rPr>
      </w:pPr>
      <w:r w:rsidRPr="006A7683">
        <w:rPr>
          <w:b/>
          <w:i/>
        </w:rPr>
        <w:t>International Council on Social Welfare</w:t>
      </w:r>
      <w:r>
        <w:rPr>
          <w:b/>
          <w:i/>
        </w:rPr>
        <w:t xml:space="preserve"> and</w:t>
      </w:r>
      <w:r w:rsidRPr="006A7683">
        <w:rPr>
          <w:b/>
          <w:i/>
        </w:rPr>
        <w:t xml:space="preserve"> International Association of Schools of Social Work</w:t>
      </w:r>
      <w:r>
        <w:rPr>
          <w:b/>
          <w:i/>
        </w:rPr>
        <w:t xml:space="preserve">. </w:t>
      </w:r>
      <w:r>
        <w:rPr>
          <w:b/>
        </w:rPr>
        <w:br/>
        <w:t xml:space="preserve">   </w:t>
      </w:r>
      <w:r>
        <w:rPr>
          <w:noProof/>
        </w:rPr>
        <w:drawing>
          <wp:inline distT="0" distB="0" distL="0" distR="0" wp14:anchorId="3EDFA6DE" wp14:editId="251165E5">
            <wp:extent cx="1047750" cy="828675"/>
            <wp:effectExtent l="0" t="0" r="0" b="9525"/>
            <wp:docPr id="2" name="그림 2" descr="International Association of Schools of Social Work (IASSW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ational Association of Schools of Social Work (IASSW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EF2A48">
        <w:rPr>
          <w:b/>
          <w:noProof/>
        </w:rPr>
        <w:drawing>
          <wp:inline distT="0" distB="0" distL="0" distR="0" wp14:anchorId="277ED477" wp14:editId="47A99DA4">
            <wp:extent cx="1828800" cy="715617"/>
            <wp:effectExtent l="0" t="0" r="0" b="8890"/>
            <wp:docPr id="3" name="그림 3" descr="C:\Users\권윤지\Desktop\ICSW_LOGO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권윤지\Desktop\ICSW_LOGO_SMA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531" cy="727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</w:t>
      </w:r>
    </w:p>
    <w:sectPr w:rsidR="00A73406" w:rsidRPr="00A73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72"/>
    <w:rsid w:val="000C6197"/>
    <w:rsid w:val="000E2C35"/>
    <w:rsid w:val="001138EB"/>
    <w:rsid w:val="00196C3B"/>
    <w:rsid w:val="001A7E72"/>
    <w:rsid w:val="00227F0D"/>
    <w:rsid w:val="00234CA5"/>
    <w:rsid w:val="00272D45"/>
    <w:rsid w:val="002B6539"/>
    <w:rsid w:val="003C01D1"/>
    <w:rsid w:val="003D1B3E"/>
    <w:rsid w:val="004A7211"/>
    <w:rsid w:val="00573256"/>
    <w:rsid w:val="00594891"/>
    <w:rsid w:val="005B2718"/>
    <w:rsid w:val="005E340E"/>
    <w:rsid w:val="006234A4"/>
    <w:rsid w:val="00656265"/>
    <w:rsid w:val="006A7683"/>
    <w:rsid w:val="006B33E2"/>
    <w:rsid w:val="006E6051"/>
    <w:rsid w:val="00703012"/>
    <w:rsid w:val="007B5CAB"/>
    <w:rsid w:val="00854945"/>
    <w:rsid w:val="00935076"/>
    <w:rsid w:val="00976F4C"/>
    <w:rsid w:val="00A47971"/>
    <w:rsid w:val="00A66DDB"/>
    <w:rsid w:val="00A73406"/>
    <w:rsid w:val="00A970FB"/>
    <w:rsid w:val="00AF6E16"/>
    <w:rsid w:val="00B33F03"/>
    <w:rsid w:val="00BB6B8C"/>
    <w:rsid w:val="00BF3B83"/>
    <w:rsid w:val="00C446E3"/>
    <w:rsid w:val="00CA1C3B"/>
    <w:rsid w:val="00CD4023"/>
    <w:rsid w:val="00D054E8"/>
    <w:rsid w:val="00D173DE"/>
    <w:rsid w:val="00DA1E37"/>
    <w:rsid w:val="00DD50F2"/>
    <w:rsid w:val="00E16A07"/>
    <w:rsid w:val="00EA15AB"/>
    <w:rsid w:val="00EF2A48"/>
    <w:rsid w:val="00FC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800DE"/>
  <w15:chartTrackingRefBased/>
  <w15:docId w15:val="{C19FE060-0A00-4FAF-9ACA-7E636A74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2D4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76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8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us06web.zoom.us/meeting/register/tZcpcu-orj8oEtK0CQQWE9c0PI9cV6YS8gf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Yale University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Zelenev</dc:creator>
  <cp:keywords/>
  <dc:description/>
  <cp:lastModifiedBy>Lynne</cp:lastModifiedBy>
  <cp:revision>8</cp:revision>
  <dcterms:created xsi:type="dcterms:W3CDTF">2024-02-01T16:55:00Z</dcterms:created>
  <dcterms:modified xsi:type="dcterms:W3CDTF">2024-02-01T19:06:00Z</dcterms:modified>
</cp:coreProperties>
</file>